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方正小标宋简体" w:hAnsi="黑体" w:eastAsia="方正小标宋简体"/>
          <w:color w:val="000000"/>
          <w:sz w:val="36"/>
          <w:szCs w:val="36"/>
        </w:rPr>
      </w:pPr>
      <w:r>
        <w:rPr>
          <w:rFonts w:hint="eastAsia" w:ascii="方正小标宋简体" w:eastAsia="方正小标宋简体"/>
          <w:color w:val="000000"/>
          <w:sz w:val="36"/>
          <w:szCs w:val="36"/>
        </w:rPr>
        <w:t xml:space="preserve">                </w:t>
      </w:r>
      <w:r>
        <w:rPr>
          <w:rFonts w:hint="eastAsia" w:ascii="方正小标宋简体" w:hAnsi="黑体" w:eastAsia="方正小标宋简体"/>
          <w:color w:val="000000"/>
          <w:sz w:val="36"/>
          <w:szCs w:val="36"/>
        </w:rPr>
        <w:t>项目支出绩效自评表</w:t>
      </w:r>
    </w:p>
    <w:p>
      <w:pPr>
        <w:spacing w:line="480" w:lineRule="exact"/>
        <w:rPr>
          <w:rFonts w:hint="eastAsia" w:ascii="仿宋_GB2312" w:hAnsi="宋体" w:eastAsia="仿宋_GB2312"/>
          <w:color w:val="000000"/>
          <w:sz w:val="28"/>
          <w:szCs w:val="28"/>
        </w:rPr>
      </w:pPr>
      <w:r>
        <w:rPr>
          <w:rFonts w:hint="eastAsia" w:ascii="仿宋_GB2312" w:eastAsia="仿宋_GB2312"/>
          <w:color w:val="000000"/>
          <w:sz w:val="28"/>
          <w:szCs w:val="28"/>
        </w:rPr>
        <w:t xml:space="preserve">                   </w:t>
      </w:r>
      <w:r>
        <w:rPr>
          <w:rFonts w:ascii="仿宋_GB2312" w:eastAsia="仿宋_GB2312"/>
          <w:color w:val="000000"/>
          <w:sz w:val="28"/>
          <w:szCs w:val="28"/>
        </w:rPr>
        <w:t xml:space="preserve">  </w:t>
      </w:r>
      <w:r>
        <w:rPr>
          <w:rFonts w:hint="eastAsia" w:ascii="仿宋_GB2312" w:hAnsi="宋体" w:eastAsia="仿宋_GB2312"/>
          <w:color w:val="000000"/>
          <w:sz w:val="28"/>
          <w:szCs w:val="28"/>
        </w:rPr>
        <w:t xml:space="preserve"> </w:t>
      </w:r>
      <w:r>
        <w:rPr>
          <w:rFonts w:ascii="仿宋_GB2312" w:hAnsi="宋体" w:eastAsia="仿宋_GB2312"/>
          <w:color w:val="000000"/>
          <w:sz w:val="28"/>
          <w:szCs w:val="28"/>
        </w:rPr>
        <w:t xml:space="preserve"> </w:t>
      </w:r>
      <w:r>
        <w:rPr>
          <w:rFonts w:hint="eastAsia" w:ascii="仿宋_GB2312" w:hAnsi="宋体" w:eastAsia="仿宋_GB2312"/>
          <w:color w:val="000000"/>
          <w:sz w:val="28"/>
          <w:szCs w:val="28"/>
        </w:rPr>
        <w:t xml:space="preserve">  （</w:t>
      </w:r>
      <w:r>
        <w:rPr>
          <w:rFonts w:ascii="仿宋_GB2312" w:hAnsi="宋体" w:eastAsia="仿宋_GB2312"/>
          <w:color w:val="000000"/>
          <w:sz w:val="28"/>
          <w:szCs w:val="28"/>
        </w:rPr>
        <w:t>202</w:t>
      </w:r>
      <w:r>
        <w:rPr>
          <w:rFonts w:hint="eastAsia" w:ascii="仿宋_GB2312" w:hAnsi="宋体" w:eastAsia="仿宋_GB2312"/>
          <w:color w:val="000000"/>
          <w:sz w:val="28"/>
          <w:szCs w:val="28"/>
        </w:rPr>
        <w:t>4年度）</w:t>
      </w:r>
    </w:p>
    <w:p>
      <w:pPr>
        <w:spacing w:line="240" w:lineRule="exact"/>
        <w:rPr>
          <w:rFonts w:hint="eastAsia" w:ascii="仿宋_GB2312" w:hAnsi="宋体" w:eastAsia="仿宋_GB2312"/>
          <w:color w:val="000000"/>
          <w:sz w:val="30"/>
          <w:szCs w:val="30"/>
        </w:rPr>
      </w:pPr>
    </w:p>
    <w:tbl>
      <w:tblPr>
        <w:tblStyle w:val="6"/>
        <w:tblW w:w="8871" w:type="dxa"/>
        <w:jc w:val="center"/>
        <w:tblLayout w:type="fixed"/>
        <w:tblCellMar>
          <w:top w:w="0" w:type="dxa"/>
          <w:left w:w="108" w:type="dxa"/>
          <w:bottom w:w="0" w:type="dxa"/>
          <w:right w:w="108" w:type="dxa"/>
        </w:tblCellMar>
      </w:tblPr>
      <w:tblGrid>
        <w:gridCol w:w="585"/>
        <w:gridCol w:w="774"/>
        <w:gridCol w:w="708"/>
        <w:gridCol w:w="976"/>
        <w:gridCol w:w="1292"/>
        <w:gridCol w:w="993"/>
        <w:gridCol w:w="912"/>
        <w:gridCol w:w="505"/>
        <w:gridCol w:w="142"/>
        <w:gridCol w:w="607"/>
        <w:gridCol w:w="160"/>
        <w:gridCol w:w="590"/>
        <w:gridCol w:w="627"/>
      </w:tblGrid>
      <w:tr>
        <w:tblPrEx>
          <w:tblCellMar>
            <w:top w:w="0" w:type="dxa"/>
            <w:left w:w="108" w:type="dxa"/>
            <w:bottom w:w="0" w:type="dxa"/>
            <w:right w:w="108" w:type="dxa"/>
          </w:tblCellMar>
        </w:tblPrEx>
        <w:trPr>
          <w:trHeight w:val="306"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北京市“三统筹”改革试验示范（2021-2025）项目</w:t>
            </w:r>
          </w:p>
        </w:tc>
      </w:tr>
      <w:tr>
        <w:tblPrEx>
          <w:tblCellMar>
            <w:top w:w="0" w:type="dxa"/>
            <w:left w:w="108" w:type="dxa"/>
            <w:bottom w:w="0" w:type="dxa"/>
            <w:right w:w="108" w:type="dxa"/>
          </w:tblCellMar>
        </w:tblPrEx>
        <w:trPr>
          <w:trHeight w:val="642" w:hRule="exact"/>
          <w:jc w:val="center"/>
        </w:trPr>
        <w:tc>
          <w:tcPr>
            <w:tcW w:w="13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主管部门</w:t>
            </w:r>
          </w:p>
        </w:tc>
        <w:tc>
          <w:tcPr>
            <w:tcW w:w="396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北京市农村经济研究中心</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实施单位</w:t>
            </w:r>
          </w:p>
        </w:tc>
        <w:tc>
          <w:tcPr>
            <w:tcW w:w="21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北京市农村经济研究中心机关</w:t>
            </w:r>
          </w:p>
        </w:tc>
      </w:tr>
      <w:tr>
        <w:tblPrEx>
          <w:tblCellMar>
            <w:top w:w="0" w:type="dxa"/>
            <w:left w:w="108" w:type="dxa"/>
            <w:bottom w:w="0" w:type="dxa"/>
            <w:right w:w="108" w:type="dxa"/>
          </w:tblCellMar>
        </w:tblPrEx>
        <w:trPr>
          <w:trHeight w:val="826" w:hRule="exact"/>
          <w:jc w:val="center"/>
        </w:trPr>
        <w:tc>
          <w:tcPr>
            <w:tcW w:w="135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项目资金</w:t>
            </w:r>
            <w:r>
              <w:rPr>
                <w:rFonts w:hint="eastAsia" w:ascii="仿宋_GB2312" w:hAnsi="仿宋_GB2312" w:eastAsia="仿宋_GB2312" w:cs="仿宋_GB2312"/>
                <w:color w:val="auto"/>
                <w:kern w:val="0"/>
                <w:szCs w:val="21"/>
              </w:rPr>
              <w:br w:type="textWrapping"/>
            </w:r>
            <w:r>
              <w:rPr>
                <w:rFonts w:hint="eastAsia" w:ascii="仿宋_GB2312" w:hAnsi="仿宋_GB2312" w:eastAsia="仿宋_GB2312" w:cs="仿宋_GB2312"/>
                <w:color w:val="auto"/>
                <w:kern w:val="0"/>
                <w:szCs w:val="21"/>
              </w:rPr>
              <w:t>（万元）</w:t>
            </w: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年初预</w:t>
            </w:r>
          </w:p>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算数</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全年预</w:t>
            </w:r>
          </w:p>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算数</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全年</w:t>
            </w:r>
          </w:p>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执行数</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分值</w:t>
            </w:r>
          </w:p>
        </w:tc>
        <w:tc>
          <w:tcPr>
            <w:tcW w:w="7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执行率</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得分</w:t>
            </w:r>
          </w:p>
        </w:tc>
      </w:tr>
      <w:tr>
        <w:tblPrEx>
          <w:tblCellMar>
            <w:top w:w="0" w:type="dxa"/>
            <w:left w:w="108" w:type="dxa"/>
            <w:bottom w:w="0" w:type="dxa"/>
            <w:right w:w="108" w:type="dxa"/>
          </w:tblCellMar>
        </w:tblPrEx>
        <w:trPr>
          <w:trHeight w:val="49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年度资金总额</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59.004</w:t>
            </w:r>
            <w:r>
              <w:rPr>
                <w:rFonts w:hint="eastAsia" w:ascii="仿宋_GB2312" w:hAnsi="仿宋_GB2312" w:eastAsia="仿宋_GB2312" w:cs="仿宋_GB2312"/>
                <w:color w:val="auto"/>
                <w:kern w:val="0"/>
                <w:szCs w:val="21"/>
                <w:lang w:val="en-US" w:eastAsia="zh-CN"/>
              </w:rPr>
              <w:t>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58.114700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58.11</w:t>
            </w:r>
            <w:r>
              <w:rPr>
                <w:rFonts w:hint="eastAsia" w:ascii="仿宋_GB2312" w:hAnsi="仿宋_GB2312" w:eastAsia="仿宋_GB2312" w:cs="仿宋_GB2312"/>
                <w:color w:val="auto"/>
                <w:kern w:val="0"/>
                <w:szCs w:val="21"/>
                <w:lang w:val="en-US" w:eastAsia="zh-CN"/>
              </w:rPr>
              <w:t>4700</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10</w:t>
            </w:r>
            <w:r>
              <w:rPr>
                <w:rFonts w:hint="eastAsia" w:ascii="仿宋_GB2312" w:hAnsi="仿宋_GB2312" w:eastAsia="仿宋_GB2312" w:cs="仿宋_GB2312"/>
                <w:color w:val="auto"/>
                <w:kern w:val="0"/>
                <w:szCs w:val="21"/>
                <w:lang w:val="en-US" w:eastAsia="zh-CN"/>
              </w:rPr>
              <w:t>.00</w:t>
            </w:r>
          </w:p>
        </w:tc>
        <w:tc>
          <w:tcPr>
            <w:tcW w:w="7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100</w:t>
            </w:r>
            <w:r>
              <w:rPr>
                <w:rFonts w:hint="eastAsia" w:ascii="仿宋_GB2312" w:hAnsi="仿宋_GB2312" w:eastAsia="仿宋_GB2312" w:cs="仿宋_GB2312"/>
                <w:color w:val="auto"/>
                <w:kern w:val="0"/>
                <w:szCs w:val="21"/>
              </w:rPr>
              <w:t>%</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10.00</w:t>
            </w:r>
          </w:p>
        </w:tc>
      </w:tr>
      <w:tr>
        <w:tblPrEx>
          <w:tblCellMar>
            <w:top w:w="0" w:type="dxa"/>
            <w:left w:w="108" w:type="dxa"/>
            <w:bottom w:w="0" w:type="dxa"/>
            <w:right w:w="108" w:type="dxa"/>
          </w:tblCellMar>
        </w:tblPrEx>
        <w:trPr>
          <w:trHeight w:val="601"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其中：当年财政</w:t>
            </w:r>
          </w:p>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拨款</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59.004</w:t>
            </w:r>
            <w:r>
              <w:rPr>
                <w:rFonts w:hint="eastAsia" w:ascii="仿宋_GB2312" w:hAnsi="仿宋_GB2312" w:eastAsia="仿宋_GB2312" w:cs="仿宋_GB2312"/>
                <w:color w:val="auto"/>
                <w:kern w:val="0"/>
                <w:szCs w:val="21"/>
                <w:lang w:val="en-US" w:eastAsia="zh-CN"/>
              </w:rPr>
              <w:t>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58.114700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58.11</w:t>
            </w:r>
            <w:r>
              <w:rPr>
                <w:rFonts w:hint="eastAsia" w:ascii="仿宋_GB2312" w:hAnsi="仿宋_GB2312" w:eastAsia="仿宋_GB2312" w:cs="仿宋_GB2312"/>
                <w:color w:val="auto"/>
                <w:kern w:val="0"/>
                <w:szCs w:val="21"/>
                <w:lang w:val="en-US" w:eastAsia="zh-CN"/>
              </w:rPr>
              <w:t>4700</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10.00</w:t>
            </w:r>
          </w:p>
        </w:tc>
        <w:tc>
          <w:tcPr>
            <w:tcW w:w="7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100</w:t>
            </w:r>
            <w:r>
              <w:rPr>
                <w:rFonts w:hint="eastAsia" w:ascii="仿宋_GB2312" w:hAnsi="仿宋_GB2312" w:eastAsia="仿宋_GB2312" w:cs="仿宋_GB2312"/>
                <w:color w:val="auto"/>
                <w:kern w:val="0"/>
                <w:szCs w:val="21"/>
              </w:rPr>
              <w:t>%</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10.00</w:t>
            </w:r>
          </w:p>
        </w:tc>
      </w:tr>
      <w:tr>
        <w:tblPrEx>
          <w:tblCellMar>
            <w:top w:w="0" w:type="dxa"/>
            <w:left w:w="108" w:type="dxa"/>
            <w:bottom w:w="0" w:type="dxa"/>
            <w:right w:w="108" w:type="dxa"/>
          </w:tblCellMar>
        </w:tblPrEx>
        <w:trPr>
          <w:trHeight w:val="567"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xml:space="preserve"> 上年结转资金</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eastAsia="zh-CN"/>
              </w:rPr>
              <w:t>.</w:t>
            </w:r>
            <w:r>
              <w:rPr>
                <w:rFonts w:hint="eastAsia" w:ascii="仿宋_GB2312" w:hAnsi="仿宋_GB2312" w:eastAsia="仿宋_GB2312" w:cs="仿宋_GB2312"/>
                <w:color w:val="auto"/>
                <w:kern w:val="0"/>
                <w:szCs w:val="21"/>
                <w:lang w:val="en-US" w:eastAsia="zh-CN"/>
              </w:rPr>
              <w:t>000000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val="en-US" w:eastAsia="zh-CN"/>
              </w:rPr>
              <w:t>.000000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val="en-US" w:eastAsia="zh-CN"/>
              </w:rPr>
              <w:t>.000000</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c>
          <w:tcPr>
            <w:tcW w:w="7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r>
      <w:tr>
        <w:tblPrEx>
          <w:tblCellMar>
            <w:top w:w="0" w:type="dxa"/>
            <w:left w:w="108" w:type="dxa"/>
            <w:bottom w:w="0" w:type="dxa"/>
            <w:right w:w="108" w:type="dxa"/>
          </w:tblCellMar>
        </w:tblPrEx>
        <w:trPr>
          <w:trHeight w:val="536" w:hRule="exact"/>
          <w:jc w:val="center"/>
        </w:trPr>
        <w:tc>
          <w:tcPr>
            <w:tcW w:w="13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16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 xml:space="preserve">  其他资金</w:t>
            </w:r>
          </w:p>
        </w:tc>
        <w:tc>
          <w:tcPr>
            <w:tcW w:w="12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val="en-US" w:eastAsia="zh-CN"/>
              </w:rPr>
              <w:t>.000000</w:t>
            </w:r>
          </w:p>
        </w:tc>
        <w:tc>
          <w:tcPr>
            <w:tcW w:w="993"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val="en-US" w:eastAsia="zh-CN"/>
              </w:rPr>
              <w:t>.000000</w:t>
            </w:r>
          </w:p>
        </w:tc>
        <w:tc>
          <w:tcPr>
            <w:tcW w:w="141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0</w:t>
            </w:r>
            <w:r>
              <w:rPr>
                <w:rFonts w:hint="eastAsia" w:ascii="仿宋_GB2312" w:hAnsi="仿宋_GB2312" w:eastAsia="仿宋_GB2312" w:cs="仿宋_GB2312"/>
                <w:color w:val="auto"/>
                <w:kern w:val="0"/>
                <w:szCs w:val="21"/>
                <w:lang w:val="en-US" w:eastAsia="zh-CN"/>
              </w:rPr>
              <w:t>.000000</w:t>
            </w:r>
          </w:p>
        </w:tc>
        <w:tc>
          <w:tcPr>
            <w:tcW w:w="74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c>
          <w:tcPr>
            <w:tcW w:w="7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年度总体目标</w:t>
            </w:r>
          </w:p>
        </w:tc>
        <w:tc>
          <w:tcPr>
            <w:tcW w:w="474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预期目标</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实际完成情况</w:t>
            </w:r>
          </w:p>
        </w:tc>
      </w:tr>
      <w:tr>
        <w:tblPrEx>
          <w:tblCellMar>
            <w:top w:w="0" w:type="dxa"/>
            <w:left w:w="108" w:type="dxa"/>
            <w:bottom w:w="0" w:type="dxa"/>
            <w:right w:w="108" w:type="dxa"/>
          </w:tblCellMar>
        </w:tblPrEx>
        <w:trPr>
          <w:trHeight w:val="343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4743"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rPr>
              <w:t>2024年重点在延庆区、通州区农业园区探索开展“三统筹”试验示范工作，打造京郊现代农业产业科技服务中心与现代农业产业示范基地的新样板。一是体制统筹。研究设计现代农业产业服务中心的组织架构、社会资本与集体经济联合发展的体制机制以及部门联动、政策集成等；二是空间统筹。结合镇域国土空间规划编制，开展土地整理、流转集中以及示范农场与数字农田改造等，提升农地生产效率，并进行经验总结；三是产业统筹。研究设计区域现代农业全产业链发展方案，如产品研发、孵化、培训、展示、销售等等，实现统供、统销、农产品加工等全链条服务。</w:t>
            </w:r>
          </w:p>
        </w:tc>
        <w:tc>
          <w:tcPr>
            <w:tcW w:w="3543"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完成《集体统筹，社区重建——门头沟区斋堂镇“五新斋堂”实践探索”》经验汇编。协助平谷区完成镇罗营镇国家乡村振兴示范区第二轮经验总结，终期评审再次获得A等次优异成绩。完成《乡村运营带动村庄产业升级的策略研究——黄山店村农业多元价值测算与乡村运营实操方案》。发表多篇论文、内参，并获得中国社会科学院优秀对策信息奖三等奖。</w:t>
            </w:r>
          </w:p>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绩</w:t>
            </w:r>
            <w:r>
              <w:rPr>
                <w:rFonts w:hint="eastAsia" w:ascii="仿宋_GB2312" w:hAnsi="仿宋_GB2312" w:eastAsia="仿宋_GB2312" w:cs="仿宋_GB2312"/>
                <w:color w:val="auto"/>
                <w:kern w:val="0"/>
                <w:szCs w:val="21"/>
              </w:rPr>
              <w:br w:type="textWrapping"/>
            </w:r>
            <w:r>
              <w:rPr>
                <w:rFonts w:hint="eastAsia" w:ascii="仿宋_GB2312" w:hAnsi="仿宋_GB2312" w:eastAsia="仿宋_GB2312" w:cs="仿宋_GB2312"/>
                <w:color w:val="auto"/>
                <w:kern w:val="0"/>
                <w:szCs w:val="21"/>
              </w:rPr>
              <w:t>效</w:t>
            </w:r>
            <w:r>
              <w:rPr>
                <w:rFonts w:hint="eastAsia" w:ascii="仿宋_GB2312" w:hAnsi="仿宋_GB2312" w:eastAsia="仿宋_GB2312" w:cs="仿宋_GB2312"/>
                <w:color w:val="auto"/>
                <w:kern w:val="0"/>
                <w:szCs w:val="21"/>
              </w:rPr>
              <w:br w:type="textWrapping"/>
            </w:r>
            <w:r>
              <w:rPr>
                <w:rFonts w:hint="eastAsia" w:ascii="仿宋_GB2312" w:hAnsi="仿宋_GB2312" w:eastAsia="仿宋_GB2312" w:cs="仿宋_GB2312"/>
                <w:color w:val="auto"/>
                <w:kern w:val="0"/>
                <w:szCs w:val="21"/>
              </w:rPr>
              <w:t>指</w:t>
            </w:r>
            <w:r>
              <w:rPr>
                <w:rFonts w:hint="eastAsia" w:ascii="仿宋_GB2312" w:hAnsi="仿宋_GB2312" w:eastAsia="仿宋_GB2312" w:cs="仿宋_GB2312"/>
                <w:color w:val="auto"/>
                <w:kern w:val="0"/>
                <w:szCs w:val="21"/>
              </w:rPr>
              <w:br w:type="textWrapping"/>
            </w:r>
            <w:r>
              <w:rPr>
                <w:rFonts w:hint="eastAsia" w:ascii="仿宋_GB2312" w:hAnsi="仿宋_GB2312" w:eastAsia="仿宋_GB2312" w:cs="仿宋_GB2312"/>
                <w:color w:val="auto"/>
                <w:kern w:val="0"/>
                <w:szCs w:val="21"/>
              </w:rPr>
              <w:t>标</w:t>
            </w:r>
          </w:p>
        </w:tc>
        <w:tc>
          <w:tcPr>
            <w:tcW w:w="7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一级指标</w:t>
            </w:r>
          </w:p>
        </w:tc>
        <w:tc>
          <w:tcPr>
            <w:tcW w:w="7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二级指标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三级指标</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年度</w:t>
            </w:r>
          </w:p>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指标值</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实际</w:t>
            </w:r>
          </w:p>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完成值</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分值</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得分</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偏差原因分析及改进措施</w:t>
            </w:r>
          </w:p>
        </w:tc>
      </w:tr>
      <w:tr>
        <w:tblPrEx>
          <w:tblCellMar>
            <w:top w:w="0" w:type="dxa"/>
            <w:left w:w="108" w:type="dxa"/>
            <w:bottom w:w="0" w:type="dxa"/>
            <w:right w:w="108" w:type="dxa"/>
          </w:tblCellMar>
        </w:tblPrEx>
        <w:trPr>
          <w:trHeight w:val="9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产出指标(</w:t>
            </w:r>
            <w:r>
              <w:rPr>
                <w:rFonts w:hint="eastAsia" w:ascii="仿宋_GB2312" w:hAnsi="仿宋_GB2312" w:eastAsia="仿宋_GB2312" w:cs="仿宋_GB2312"/>
                <w:color w:val="auto"/>
                <w:kern w:val="0"/>
                <w:szCs w:val="21"/>
                <w:lang w:val="en-US" w:eastAsia="zh-CN"/>
              </w:rPr>
              <w:t>45</w:t>
            </w:r>
            <w:r>
              <w:rPr>
                <w:rFonts w:hint="eastAsia" w:ascii="仿宋_GB2312" w:hAnsi="仿宋_GB2312" w:eastAsia="仿宋_GB2312" w:cs="仿宋_GB2312"/>
                <w:color w:val="auto"/>
                <w:kern w:val="0"/>
                <w:szCs w:val="21"/>
              </w:rPr>
              <w:t>分)</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数量指标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总报告1份；专题报告3份；阶段性成果含发布信息、简报4余篇。</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rPr>
            </w:pPr>
            <w:r>
              <w:rPr>
                <w:rFonts w:hint="eastAsia" w:ascii="仿宋_GB2312" w:hAnsi="仿宋_GB2312" w:eastAsia="仿宋_GB2312" w:cs="仿宋_GB2312"/>
                <w:color w:val="auto"/>
                <w:kern w:val="0"/>
                <w:szCs w:val="21"/>
                <w:lang w:val="en-US" w:eastAsia="zh-CN"/>
              </w:rPr>
              <w:t>≥8篇</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8</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rPr>
            </w:pPr>
            <w:r>
              <w:rPr>
                <w:rFonts w:hint="eastAsia" w:ascii="仿宋_GB2312" w:hAnsi="仿宋_GB2312" w:eastAsia="仿宋_GB2312" w:cs="仿宋_GB2312"/>
                <w:color w:val="auto"/>
                <w:kern w:val="0"/>
                <w:szCs w:val="21"/>
                <w:lang w:val="en-US" w:eastAsia="zh-CN"/>
              </w:rPr>
              <w:t>20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20</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1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质量指标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按照农研中心研究成果标准通过项目结题。</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优（研究成果通过率高）</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各项研究成果已结题并同通过验收</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20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20</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9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vMerge w:val="restart"/>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时效指标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2024年1-6月，组织开展调研考察</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≤6月</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Cs w:val="21"/>
                <w:lang w:val="en-US" w:eastAsia="zh-CN"/>
              </w:rPr>
              <w:t>≤6月</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2</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2</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9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12月底完成实施方案编制和总报告、专题报告撰写</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≤12月</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Cs w:val="21"/>
                <w:lang w:val="en-US" w:eastAsia="zh-CN"/>
              </w:rPr>
              <w:t>≤12月</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 w:val="21"/>
                <w:szCs w:val="21"/>
                <w:lang w:val="en-US" w:eastAsia="zh-CN" w:bidi="ar-SA"/>
              </w:rPr>
            </w:pPr>
            <w:r>
              <w:rPr>
                <w:rFonts w:hint="eastAsia" w:ascii="仿宋_GB2312" w:hAnsi="仿宋_GB2312" w:eastAsia="仿宋_GB2312" w:cs="仿宋_GB2312"/>
                <w:color w:val="auto"/>
                <w:kern w:val="0"/>
                <w:sz w:val="21"/>
                <w:szCs w:val="21"/>
                <w:lang w:val="en-US" w:eastAsia="zh-CN" w:bidi="ar-SA"/>
              </w:rPr>
              <w:t>2</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2</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按时间进度完成支出进度，9月底前完成75%</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≥75%</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≥75%</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22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成本指标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宋体" w:eastAsia="仿宋_GB2312" w:cs="宋体"/>
                <w:color w:val="000000"/>
                <w:kern w:val="0"/>
                <w:szCs w:val="21"/>
              </w:rPr>
              <w:t>课题研究总成本</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w:t>
            </w:r>
            <w:r>
              <w:rPr>
                <w:rFonts w:hint="eastAsia" w:ascii="仿宋_GB2312" w:hAnsi="仿宋_GB2312" w:eastAsia="仿宋_GB2312" w:cs="仿宋_GB2312"/>
                <w:color w:val="auto"/>
                <w:kern w:val="0"/>
                <w:szCs w:val="21"/>
              </w:rPr>
              <w:t>59.004</w:t>
            </w:r>
            <w:r>
              <w:rPr>
                <w:rFonts w:hint="eastAsia" w:ascii="仿宋_GB2312" w:hAnsi="仿宋_GB2312" w:eastAsia="仿宋_GB2312" w:cs="仿宋_GB2312"/>
                <w:color w:val="auto"/>
                <w:kern w:val="0"/>
                <w:szCs w:val="21"/>
                <w:lang w:val="en-US" w:eastAsia="zh-CN"/>
              </w:rPr>
              <w:t>万元</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rPr>
              <w:t>58.115</w:t>
            </w:r>
            <w:r>
              <w:rPr>
                <w:rFonts w:hint="eastAsia" w:ascii="仿宋_GB2312" w:hAnsi="仿宋_GB2312" w:eastAsia="仿宋_GB2312" w:cs="仿宋_GB2312"/>
                <w:color w:val="auto"/>
                <w:kern w:val="0"/>
                <w:szCs w:val="21"/>
                <w:lang w:val="en-US" w:eastAsia="zh-CN"/>
              </w:rPr>
              <w:t>万元</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eastAsia="zh-CN"/>
              </w:rPr>
            </w:pPr>
            <w:r>
              <w:rPr>
                <w:rFonts w:hint="eastAsia" w:ascii="仿宋_GB2312" w:hAnsi="仿宋_GB2312" w:eastAsia="仿宋_GB2312" w:cs="仿宋_GB2312"/>
                <w:color w:val="auto"/>
                <w:kern w:val="0"/>
                <w:szCs w:val="21"/>
                <w:lang w:val="en-US" w:eastAsia="zh-CN"/>
              </w:rPr>
              <w:t>5</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5</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42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效益指标（3</w:t>
            </w:r>
            <w:r>
              <w:rPr>
                <w:rFonts w:hint="eastAsia" w:ascii="仿宋_GB2312" w:hAnsi="仿宋_GB2312" w:eastAsia="仿宋_GB2312" w:cs="仿宋_GB2312"/>
                <w:color w:val="auto"/>
                <w:kern w:val="0"/>
                <w:szCs w:val="21"/>
                <w:lang w:val="en-US" w:eastAsia="zh-CN"/>
              </w:rPr>
              <w:t>5</w:t>
            </w:r>
            <w:r>
              <w:rPr>
                <w:rFonts w:hint="eastAsia" w:ascii="仿宋_GB2312" w:hAnsi="仿宋_GB2312" w:eastAsia="仿宋_GB2312" w:cs="仿宋_GB2312"/>
                <w:color w:val="auto"/>
                <w:kern w:val="0"/>
                <w:szCs w:val="21"/>
              </w:rPr>
              <w:t>分）</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after="0"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经济效益</w:t>
            </w:r>
          </w:p>
          <w:p>
            <w:pPr>
              <w:widowControl/>
              <w:spacing w:after="0"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通过“农垦社会化服务+地方”，提升区域农业生产效率，壮大乡村两级集体经济。</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优（提升区域农业生产效率高）</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eastAsia="zh-CN"/>
              </w:rPr>
            </w:pPr>
            <w:r>
              <w:rPr>
                <w:rFonts w:hint="eastAsia" w:ascii="仿宋_GB2312" w:hAnsi="仿宋_GB2312" w:eastAsia="仿宋_GB2312" w:cs="仿宋_GB2312"/>
                <w:color w:val="auto"/>
                <w:kern w:val="0"/>
                <w:szCs w:val="21"/>
              </w:rPr>
              <w:t>通过“农垦社会化服务+地方”，提升区域农业生产效率，壮大乡村两级集体经济</w:t>
            </w:r>
            <w:r>
              <w:rPr>
                <w:rFonts w:hint="eastAsia" w:ascii="仿宋_GB2312" w:hAnsi="仿宋_GB2312" w:eastAsia="仿宋_GB2312" w:cs="仿宋_GB2312"/>
                <w:color w:val="auto"/>
                <w:kern w:val="0"/>
                <w:szCs w:val="21"/>
                <w:lang w:eastAsia="zh-CN"/>
              </w:rPr>
              <w:t>，</w:t>
            </w:r>
            <w:r>
              <w:rPr>
                <w:rFonts w:hint="eastAsia" w:ascii="仿宋_GB2312" w:hAnsi="仿宋_GB2312" w:eastAsia="仿宋_GB2312" w:cs="仿宋_GB2312"/>
                <w:color w:val="auto"/>
                <w:kern w:val="0"/>
                <w:szCs w:val="21"/>
              </w:rPr>
              <w:t>提升区域农业生产效率</w:t>
            </w:r>
            <w:r>
              <w:rPr>
                <w:rFonts w:hint="eastAsia" w:ascii="仿宋_GB2312" w:hAnsi="仿宋_GB2312" w:eastAsia="仿宋_GB2312" w:cs="仿宋_GB2312"/>
                <w:color w:val="auto"/>
                <w:kern w:val="0"/>
                <w:szCs w:val="21"/>
                <w:lang w:eastAsia="zh-CN"/>
              </w:rPr>
              <w:t>。</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10</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p>
        </w:tc>
      </w:tr>
      <w:tr>
        <w:tblPrEx>
          <w:tblCellMar>
            <w:top w:w="0" w:type="dxa"/>
            <w:left w:w="108" w:type="dxa"/>
            <w:bottom w:w="0" w:type="dxa"/>
            <w:right w:w="108" w:type="dxa"/>
          </w:tblCellMar>
        </w:tblPrEx>
        <w:trPr>
          <w:trHeight w:val="69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74"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c>
          <w:tcPr>
            <w:tcW w:w="708" w:type="dxa"/>
            <w:vMerge w:val="restart"/>
            <w:tcBorders>
              <w:top w:val="single" w:color="auto" w:sz="4" w:space="0"/>
              <w:left w:val="single" w:color="auto" w:sz="4" w:space="0"/>
              <w:right w:val="single" w:color="auto" w:sz="4" w:space="0"/>
            </w:tcBorders>
            <w:vAlign w:val="center"/>
          </w:tcPr>
          <w:p>
            <w:pPr>
              <w:widowControl/>
              <w:spacing w:after="0"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社会效益</w:t>
            </w:r>
          </w:p>
          <w:p>
            <w:pPr>
              <w:widowControl/>
              <w:spacing w:after="0"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制延庆区、通州区农业园区“农垦社会化服务+地方”试验示范实施方案协助推进形成适合地区特点的农业社会化服务的相关标准、程序，打造京郊农业社会化服务模式的新样板。</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ind w:firstLine="210" w:firstLineChars="100"/>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优（打造示范样板效果好）</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通过对</w:t>
            </w:r>
            <w:r>
              <w:rPr>
                <w:rFonts w:hint="eastAsia" w:ascii="仿宋_GB2312" w:hAnsi="仿宋_GB2312" w:eastAsia="仿宋_GB2312" w:cs="仿宋_GB2312"/>
                <w:color w:val="auto"/>
                <w:kern w:val="0"/>
                <w:szCs w:val="21"/>
              </w:rPr>
              <w:t>延庆区、通州区农业园区</w:t>
            </w:r>
            <w:r>
              <w:rPr>
                <w:rFonts w:hint="eastAsia" w:ascii="仿宋_GB2312" w:hAnsi="仿宋_GB2312" w:eastAsia="仿宋_GB2312" w:cs="仿宋_GB2312"/>
                <w:color w:val="auto"/>
                <w:kern w:val="0"/>
                <w:szCs w:val="21"/>
                <w:lang w:val="en-US" w:eastAsia="zh-CN"/>
              </w:rPr>
              <w:t>开展</w:t>
            </w:r>
            <w:r>
              <w:rPr>
                <w:rFonts w:hint="eastAsia" w:ascii="仿宋_GB2312" w:hAnsi="仿宋_GB2312" w:eastAsia="仿宋_GB2312" w:cs="仿宋_GB2312"/>
                <w:color w:val="auto"/>
                <w:kern w:val="0"/>
                <w:szCs w:val="21"/>
              </w:rPr>
              <w:t>“农垦社会化服务+地方</w:t>
            </w:r>
            <w:r>
              <w:rPr>
                <w:rFonts w:hint="eastAsia" w:ascii="仿宋_GB2312" w:hAnsi="仿宋_GB2312" w:eastAsia="仿宋_GB2312" w:cs="仿宋_GB2312"/>
                <w:color w:val="auto"/>
                <w:kern w:val="0"/>
                <w:szCs w:val="21"/>
                <w:lang w:eastAsia="zh-CN"/>
              </w:rPr>
              <w:t>”</w:t>
            </w:r>
            <w:r>
              <w:rPr>
                <w:rFonts w:hint="eastAsia" w:ascii="仿宋_GB2312" w:hAnsi="仿宋_GB2312" w:eastAsia="仿宋_GB2312" w:cs="仿宋_GB2312"/>
                <w:color w:val="auto"/>
                <w:kern w:val="0"/>
                <w:szCs w:val="21"/>
                <w:lang w:val="en-US" w:eastAsia="zh-CN"/>
              </w:rPr>
              <w:t>的活动，推进地区农业社会化服务相关标准的形成，打造适合京郊农业社会化服务模式的新样板。</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15</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14</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在开展示范项目中存在实施方案不健全</w:t>
            </w:r>
          </w:p>
        </w:tc>
      </w:tr>
      <w:tr>
        <w:tblPrEx>
          <w:tblCellMar>
            <w:top w:w="0" w:type="dxa"/>
            <w:left w:w="108" w:type="dxa"/>
            <w:bottom w:w="0" w:type="dxa"/>
            <w:right w:w="108" w:type="dxa"/>
          </w:tblCellMar>
        </w:tblPrEx>
        <w:trPr>
          <w:trHeight w:val="50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hint="eastAsia" w:ascii="仿宋_GB2312" w:hAnsi="仿宋_GB2312" w:eastAsia="仿宋_GB2312" w:cs="仿宋_GB2312"/>
                <w:color w:val="auto"/>
                <w:kern w:val="0"/>
                <w:szCs w:val="21"/>
              </w:rPr>
            </w:pPr>
          </w:p>
        </w:tc>
        <w:tc>
          <w:tcPr>
            <w:tcW w:w="774" w:type="dxa"/>
            <w:vMerge w:val="continue"/>
            <w:tcBorders>
              <w:left w:val="single" w:color="auto" w:sz="4" w:space="0"/>
              <w:right w:val="single" w:color="auto" w:sz="4" w:space="0"/>
            </w:tcBorders>
            <w:vAlign w:val="center"/>
          </w:tcPr>
          <w:p>
            <w:pPr>
              <w:widowControl/>
              <w:spacing w:line="240" w:lineRule="exact"/>
              <w:ind w:firstLine="560"/>
              <w:jc w:val="center"/>
              <w:rPr>
                <w:rFonts w:hint="eastAsia" w:ascii="仿宋_GB2312" w:hAnsi="仿宋_GB2312" w:eastAsia="仿宋_GB2312" w:cs="仿宋_GB2312"/>
                <w:color w:val="auto"/>
                <w:kern w:val="0"/>
                <w:szCs w:val="21"/>
              </w:rPr>
            </w:pPr>
          </w:p>
        </w:tc>
        <w:tc>
          <w:tcPr>
            <w:tcW w:w="708" w:type="dxa"/>
            <w:vMerge w:val="continue"/>
            <w:tcBorders>
              <w:left w:val="single" w:color="auto" w:sz="4" w:space="0"/>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color w:val="auto"/>
                <w:kern w:val="0"/>
                <w:szCs w:val="21"/>
              </w:rPr>
            </w:pP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基于不同类型地区，探索和创新国有经济与集体经济统筹发展的新经营体制，完善新型集体经济治理机制；促进农村地区内部差距缩小，加快集体经济薄弱村消薄工作进度；通过体制、空间、产业统筹，推进农村社会结构转型进程。基于试验示范成功经验，提炼“可复制、可操作、可推广”的改革示范成果，形成政策</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优（形成示范成果效果好）</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通过实施该项目，完善新型集体经济治理机制，缩小农村地区内部差距，加快集体经济发展。根据示范成功经验，形成政策。</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5</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4</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0"/>
              <w:jc w:val="both"/>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农村地区未全部实施该项政策</w:t>
            </w:r>
          </w:p>
        </w:tc>
      </w:tr>
      <w:tr>
        <w:tblPrEx>
          <w:tblCellMar>
            <w:top w:w="0" w:type="dxa"/>
            <w:left w:w="108" w:type="dxa"/>
            <w:bottom w:w="0" w:type="dxa"/>
            <w:right w:w="108" w:type="dxa"/>
          </w:tblCellMar>
        </w:tblPrEx>
        <w:trPr>
          <w:trHeight w:val="24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hint="eastAsia" w:ascii="仿宋_GB2312" w:hAnsi="仿宋_GB2312" w:eastAsia="仿宋_GB2312" w:cs="仿宋_GB2312"/>
                <w:color w:val="auto"/>
                <w:kern w:val="0"/>
                <w:szCs w:val="21"/>
              </w:rPr>
            </w:pPr>
          </w:p>
        </w:tc>
        <w:tc>
          <w:tcPr>
            <w:tcW w:w="774" w:type="dxa"/>
            <w:vMerge w:val="continue"/>
            <w:tcBorders>
              <w:left w:val="single" w:color="auto" w:sz="4" w:space="0"/>
              <w:right w:val="single" w:color="auto" w:sz="4" w:space="0"/>
            </w:tcBorders>
            <w:vAlign w:val="center"/>
          </w:tcPr>
          <w:p>
            <w:pPr>
              <w:widowControl/>
              <w:spacing w:line="240" w:lineRule="exact"/>
              <w:ind w:firstLine="560"/>
              <w:jc w:val="center"/>
              <w:rPr>
                <w:rFonts w:hint="eastAsia" w:ascii="仿宋_GB2312" w:hAnsi="仿宋_GB2312" w:eastAsia="仿宋_GB2312" w:cs="仿宋_GB2312"/>
                <w:color w:val="auto"/>
                <w:kern w:val="0"/>
                <w:szCs w:val="21"/>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生态效益指标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探索“统筹集约剩余，规范发展”引领下的空间布局优化，力争实现产业与生态融合发展</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优（产业和生态融合发展效果好）</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通过开展“三统筹”示范项目。将产业和生态融合发展</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5</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3</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bookmarkStart w:id="0" w:name="_GoBack"/>
            <w:bookmarkEnd w:id="0"/>
            <w:r>
              <w:rPr>
                <w:rFonts w:hint="eastAsia" w:ascii="仿宋_GB2312" w:hAnsi="仿宋_GB2312" w:eastAsia="仿宋_GB2312" w:cs="仿宋_GB2312"/>
                <w:color w:val="auto"/>
                <w:kern w:val="0"/>
                <w:szCs w:val="21"/>
                <w:lang w:val="en-US" w:eastAsia="zh-CN"/>
              </w:rPr>
              <w:t>产业和生态融合发展有待提升，下一步工作加强优化和融合。</w:t>
            </w:r>
          </w:p>
        </w:tc>
      </w:tr>
      <w:tr>
        <w:tblPrEx>
          <w:tblCellMar>
            <w:top w:w="0" w:type="dxa"/>
            <w:left w:w="108" w:type="dxa"/>
            <w:bottom w:w="0" w:type="dxa"/>
            <w:right w:w="108" w:type="dxa"/>
          </w:tblCellMar>
        </w:tblPrEx>
        <w:trPr>
          <w:trHeight w:val="301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560"/>
              <w:jc w:val="center"/>
              <w:rPr>
                <w:rFonts w:hint="eastAsia" w:ascii="仿宋_GB2312" w:hAnsi="仿宋_GB2312" w:eastAsia="仿宋_GB2312" w:cs="仿宋_GB2312"/>
                <w:color w:val="auto"/>
                <w:kern w:val="0"/>
                <w:szCs w:val="21"/>
              </w:rPr>
            </w:pPr>
          </w:p>
        </w:tc>
        <w:tc>
          <w:tcPr>
            <w:tcW w:w="7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满意度指标（</w:t>
            </w:r>
            <w:r>
              <w:rPr>
                <w:rFonts w:hint="eastAsia" w:ascii="仿宋_GB2312" w:hAnsi="仿宋_GB2312" w:eastAsia="仿宋_GB2312" w:cs="仿宋_GB2312"/>
                <w:color w:val="auto"/>
                <w:kern w:val="0"/>
                <w:szCs w:val="21"/>
                <w:lang w:val="en-US" w:eastAsia="zh-CN"/>
              </w:rPr>
              <w:t>5</w:t>
            </w:r>
            <w:r>
              <w:rPr>
                <w:rFonts w:hint="eastAsia" w:ascii="仿宋_GB2312" w:hAnsi="仿宋_GB2312" w:eastAsia="仿宋_GB2312" w:cs="仿宋_GB2312"/>
                <w:color w:val="auto"/>
                <w:kern w:val="0"/>
                <w:szCs w:val="21"/>
              </w:rPr>
              <w:t>分）</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服务对象满意度标</w:t>
            </w:r>
          </w:p>
        </w:tc>
        <w:tc>
          <w:tcPr>
            <w:tcW w:w="2268"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提升集体经济总收入的同时，提升农村集体经济组织成员的幸福感、获得感、安全感，总结典型经验，促进配套政策落地。提升农业社会化服务水平，提升农村集体经济组织成员的获得感、凝聚力，总结典型经验，促进配套政策落地。</w:t>
            </w:r>
          </w:p>
        </w:tc>
        <w:tc>
          <w:tcPr>
            <w:tcW w:w="9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优（提升集体经济组织成员幸福感好）</w:t>
            </w:r>
          </w:p>
        </w:tc>
        <w:tc>
          <w:tcPr>
            <w:tcW w:w="9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提升集体经济，提升农村集体经济成员的幸福感</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eastAsia="zh-CN"/>
              </w:rPr>
            </w:pPr>
            <w:r>
              <w:rPr>
                <w:rFonts w:hint="eastAsia" w:ascii="仿宋_GB2312" w:hAnsi="仿宋_GB2312" w:eastAsia="仿宋_GB2312" w:cs="仿宋_GB2312"/>
                <w:color w:val="auto"/>
                <w:kern w:val="0"/>
                <w:szCs w:val="21"/>
                <w:lang w:val="en-US" w:eastAsia="zh-CN"/>
              </w:rPr>
              <w:t>5</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3</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通过了解，有个别集体经济组织成员幸福感有待提高</w:t>
            </w:r>
          </w:p>
        </w:tc>
      </w:tr>
      <w:tr>
        <w:tblPrEx>
          <w:tblCellMar>
            <w:top w:w="0" w:type="dxa"/>
            <w:left w:w="108" w:type="dxa"/>
            <w:bottom w:w="0" w:type="dxa"/>
            <w:right w:w="108" w:type="dxa"/>
          </w:tblCellMar>
        </w:tblPrEx>
        <w:trPr>
          <w:trHeight w:val="477" w:hRule="exact"/>
          <w:jc w:val="center"/>
        </w:trPr>
        <w:tc>
          <w:tcPr>
            <w:tcW w:w="624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总分</w:t>
            </w:r>
          </w:p>
        </w:tc>
        <w:tc>
          <w:tcPr>
            <w:tcW w:w="6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100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94</w:t>
            </w:r>
          </w:p>
        </w:tc>
        <w:tc>
          <w:tcPr>
            <w:tcW w:w="121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auto"/>
                <w:kern w:val="0"/>
                <w:szCs w:val="21"/>
              </w:rPr>
            </w:pPr>
          </w:p>
        </w:tc>
      </w:tr>
    </w:tbl>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34"/>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4979F1"/>
    <w:rsid w:val="000A62D5"/>
    <w:rsid w:val="001249B3"/>
    <w:rsid w:val="00162A7D"/>
    <w:rsid w:val="00213D16"/>
    <w:rsid w:val="00364AD7"/>
    <w:rsid w:val="00493CC5"/>
    <w:rsid w:val="004979F1"/>
    <w:rsid w:val="00625686"/>
    <w:rsid w:val="00671175"/>
    <w:rsid w:val="006E5535"/>
    <w:rsid w:val="007753D9"/>
    <w:rsid w:val="007F2B9E"/>
    <w:rsid w:val="008262BB"/>
    <w:rsid w:val="009A337A"/>
    <w:rsid w:val="00A85611"/>
    <w:rsid w:val="00AA2DE9"/>
    <w:rsid w:val="00AB5034"/>
    <w:rsid w:val="00C81499"/>
    <w:rsid w:val="00D56F06"/>
    <w:rsid w:val="00DC357B"/>
    <w:rsid w:val="00DF015E"/>
    <w:rsid w:val="00E545D4"/>
    <w:rsid w:val="037415B7"/>
    <w:rsid w:val="10CE21BB"/>
    <w:rsid w:val="2A220705"/>
    <w:rsid w:val="2BE93A1D"/>
    <w:rsid w:val="2FE7735E"/>
    <w:rsid w:val="477608BF"/>
    <w:rsid w:val="47D273BA"/>
    <w:rsid w:val="55BF64FD"/>
    <w:rsid w:val="575DDF3F"/>
    <w:rsid w:val="5AABD0B9"/>
    <w:rsid w:val="5D732244"/>
    <w:rsid w:val="6FFE1AE2"/>
    <w:rsid w:val="7B5067AE"/>
    <w:rsid w:val="7E154CE8"/>
    <w:rsid w:val="7F7BC4F0"/>
    <w:rsid w:val="7FF5030B"/>
    <w:rsid w:val="96F7D946"/>
    <w:rsid w:val="DA2F252E"/>
    <w:rsid w:val="DE5FD6CF"/>
    <w:rsid w:val="E3F26F76"/>
    <w:rsid w:val="E9FF5EDA"/>
    <w:rsid w:val="F3BF6C6F"/>
    <w:rsid w:val="FDF36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tabs>
        <w:tab w:val="center" w:pos="4153"/>
        <w:tab w:val="right" w:pos="8306"/>
      </w:tabs>
      <w:snapToGrid w:val="0"/>
      <w:jc w:val="center"/>
    </w:pPr>
    <w:rPr>
      <w:sz w:val="18"/>
      <w:szCs w:val="18"/>
    </w:rPr>
  </w:style>
  <w:style w:type="paragraph" w:styleId="5">
    <w:name w:val="annotation subject"/>
    <w:basedOn w:val="2"/>
    <w:next w:val="2"/>
    <w:link w:val="12"/>
    <w:qFormat/>
    <w:uiPriority w:val="0"/>
    <w:rPr>
      <w:b/>
      <w:bCs/>
    </w:rPr>
  </w:style>
  <w:style w:type="character" w:styleId="8">
    <w:name w:val="annotation reference"/>
    <w:basedOn w:val="7"/>
    <w:qFormat/>
    <w:uiPriority w:val="0"/>
    <w:rPr>
      <w:sz w:val="21"/>
      <w:szCs w:val="21"/>
    </w:rPr>
  </w:style>
  <w:style w:type="character" w:customStyle="1" w:styleId="9">
    <w:name w:val="页眉 字符"/>
    <w:basedOn w:val="7"/>
    <w:link w:val="4"/>
    <w:qFormat/>
    <w:uiPriority w:val="0"/>
    <w:rPr>
      <w:rFonts w:ascii="Times New Roman" w:hAnsi="Times New Roman" w:eastAsia="宋体" w:cs="Times New Roman"/>
      <w:kern w:val="2"/>
      <w:sz w:val="18"/>
      <w:szCs w:val="18"/>
    </w:rPr>
  </w:style>
  <w:style w:type="character" w:customStyle="1" w:styleId="10">
    <w:name w:val="页脚 字符"/>
    <w:basedOn w:val="7"/>
    <w:link w:val="3"/>
    <w:qFormat/>
    <w:uiPriority w:val="0"/>
    <w:rPr>
      <w:rFonts w:ascii="Times New Roman" w:hAnsi="Times New Roman" w:eastAsia="宋体" w:cs="Times New Roman"/>
      <w:kern w:val="2"/>
      <w:sz w:val="18"/>
      <w:szCs w:val="18"/>
    </w:rPr>
  </w:style>
  <w:style w:type="character" w:customStyle="1" w:styleId="11">
    <w:name w:val="批注文字 字符"/>
    <w:basedOn w:val="7"/>
    <w:link w:val="2"/>
    <w:qFormat/>
    <w:uiPriority w:val="99"/>
    <w:rPr>
      <w:rFonts w:ascii="Times New Roman" w:hAnsi="Times New Roman" w:eastAsia="宋体" w:cs="Times New Roman"/>
      <w:kern w:val="2"/>
      <w:sz w:val="21"/>
      <w:szCs w:val="24"/>
    </w:rPr>
  </w:style>
  <w:style w:type="character" w:customStyle="1" w:styleId="12">
    <w:name w:val="批注主题 字符"/>
    <w:basedOn w:val="11"/>
    <w:link w:val="5"/>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1442</Words>
  <Characters>1628</Characters>
  <Lines>204</Lines>
  <Paragraphs>153</Paragraphs>
  <TotalTime>2</TotalTime>
  <ScaleCrop>false</ScaleCrop>
  <LinksUpToDate>false</LinksUpToDate>
  <CharactersWithSpaces>1672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2023-05-13T08:30:00Z</dcterms:created>
  <dc:creator>pc</dc:creator>
  <cp:lastModifiedBy>nyncj</cp:lastModifiedBy>
  <cp:lastPrinted>2025-04-18T23:13:00Z</cp:lastPrinted>
  <dcterms:modified xsi:type="dcterms:W3CDTF">2025-08-25T17:17:42Z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3A38E5473F164026BDA4872AE56FE72C_13</vt:lpwstr>
  </property>
  <property fmtid="{D5CDD505-2E9C-101B-9397-08002B2CF9AE}" pid="4" name="KSOTemplateDocerSaveRecord">
    <vt:lpwstr>eyJoZGlkIjoiNGQxODI4NWI1OTI2OThjYmJkODJlNjExY2QyZDJmMjYiLCJ1c2VySWQiOiI5MTc0ODk1MTUifQ==</vt:lpwstr>
  </property>
</Properties>
</file>